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C4" w:rsidRDefault="00F64748">
      <w:bookmarkStart w:id="0" w:name="_GoBack"/>
      <w:bookmarkEnd w:id="0"/>
    </w:p>
    <w:sectPr w:rsidR="006E4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48"/>
    <w:rsid w:val="006D58EE"/>
    <w:rsid w:val="00A30913"/>
    <w:rsid w:val="00F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5B65A9-E9CD-40C8-96A7-ECF5AA23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Practicante Catastro Comercial</dc:creator>
  <cp:keywords/>
  <dc:description/>
  <cp:lastModifiedBy>Practicante Catastro Comercial</cp:lastModifiedBy>
  <cp:revision>1</cp:revision>
  <dcterms:created xsi:type="dcterms:W3CDTF">2024-05-20T16:38:00Z</dcterms:created>
  <dcterms:modified xsi:type="dcterms:W3CDTF">2024-05-20T16:38:00Z</dcterms:modified>
</cp:coreProperties>
</file>